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C63" w:rsidRDefault="008F30AC"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1842">
        <w:tab/>
      </w:r>
      <w:r>
        <w:t>October 2017</w:t>
      </w:r>
    </w:p>
    <w:p w:rsidR="008F30AC" w:rsidRPr="00011842" w:rsidRDefault="008F30AC" w:rsidP="00011842">
      <w:pPr>
        <w:pBdr>
          <w:bottom w:val="single" w:sz="12" w:space="1" w:color="auto"/>
        </w:pBdr>
        <w:jc w:val="center"/>
        <w:rPr>
          <w:rFonts w:ascii="Adobe Caslon Pro Bold" w:hAnsi="Adobe Caslon Pro Bold"/>
          <w:sz w:val="28"/>
        </w:rPr>
      </w:pPr>
      <w:r w:rsidRPr="00011842">
        <w:rPr>
          <w:rFonts w:ascii="Adobe Caslon Pro Bold" w:hAnsi="Adobe Caslon Pro Bold"/>
          <w:sz w:val="28"/>
        </w:rPr>
        <w:t>Diluting Standard Solutions</w:t>
      </w:r>
    </w:p>
    <w:p w:rsidR="008F30AC" w:rsidRPr="00C9546A" w:rsidRDefault="00C9546A">
      <w:pPr>
        <w:rPr>
          <w:rFonts w:ascii="Adobe Caslon Pro Bold" w:hAnsi="Adobe Caslon Pro Bold"/>
        </w:rPr>
      </w:pPr>
      <w:r w:rsidRPr="00C9546A">
        <w:rPr>
          <w:rFonts w:ascii="Adobe Caslon Pro Bold" w:hAnsi="Adobe Caslon Pro Bold"/>
        </w:rPr>
        <w:t>Requires more specialized glassware and a little math!</w:t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3840"/>
        <w:gridCol w:w="3814"/>
      </w:tblGrid>
      <w:tr w:rsidR="00C9546A" w:rsidTr="00FB226E">
        <w:tc>
          <w:tcPr>
            <w:tcW w:w="3840" w:type="dxa"/>
          </w:tcPr>
          <w:p w:rsidR="00C9546A" w:rsidRDefault="00C9546A"/>
        </w:tc>
        <w:tc>
          <w:tcPr>
            <w:tcW w:w="3814" w:type="dxa"/>
          </w:tcPr>
          <w:p w:rsidR="00C9546A" w:rsidRDefault="00C9546A"/>
        </w:tc>
      </w:tr>
      <w:tr w:rsidR="00C9546A" w:rsidTr="00FB226E">
        <w:tc>
          <w:tcPr>
            <w:tcW w:w="3840" w:type="dxa"/>
          </w:tcPr>
          <w:p w:rsidR="00C9546A" w:rsidRDefault="00C9546A" w:rsidP="00C9546A">
            <w:pPr>
              <w:jc w:val="center"/>
            </w:pPr>
            <w:r w:rsidRPr="00C9546A">
              <w:rPr>
                <w:noProof/>
                <w:lang w:eastAsia="en-CA"/>
              </w:rPr>
              <w:drawing>
                <wp:inline distT="0" distB="0" distL="0" distR="0" wp14:anchorId="1B669502" wp14:editId="496F1EE1">
                  <wp:extent cx="1699565" cy="1280160"/>
                  <wp:effectExtent l="0" t="0" r="0" b="0"/>
                  <wp:docPr id="9" name="Content Placeholder 8" descr="Image result for volumetric pipette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ontent Placeholder 8" descr="Image result for volumetric pipette"/>
                          <pic:cNvPicPr>
                            <a:picLocks noGrp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521" cy="1324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</w:tcPr>
          <w:p w:rsidR="00C9546A" w:rsidRDefault="00C9546A" w:rsidP="00C9546A">
            <w:pPr>
              <w:jc w:val="center"/>
            </w:pPr>
            <w:r w:rsidRPr="00C9546A">
              <w:rPr>
                <w:noProof/>
                <w:lang w:eastAsia="en-CA"/>
              </w:rPr>
              <w:drawing>
                <wp:inline distT="0" distB="0" distL="0" distR="0" wp14:anchorId="1ACC39DE" wp14:editId="292A0673">
                  <wp:extent cx="1532077" cy="1287475"/>
                  <wp:effectExtent l="0" t="0" r="0" b="8255"/>
                  <wp:docPr id="7" name="Content Placeholder 6" descr="Image result for volumetric flask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ntent Placeholder 6" descr="Image result for volumetric flask"/>
                          <pic:cNvPicPr>
                            <a:picLocks noGrp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931" cy="1312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546A" w:rsidRDefault="00C9546A"/>
    <w:p w:rsidR="00C9546A" w:rsidRDefault="00CB4C5D">
      <w:pPr>
        <w:rPr>
          <w:rFonts w:ascii="Adobe Caslon Pro Bold" w:hAnsi="Adobe Caslon Pro Bold"/>
        </w:rPr>
      </w:pPr>
      <w:r>
        <w:rPr>
          <w:rFonts w:ascii="Adobe Caslon Pro Bold" w:hAnsi="Adobe Caslon Pro Bold"/>
        </w:rPr>
        <w:t>Suppose a solution is TOO</w:t>
      </w:r>
      <w:r w:rsidR="0036624D" w:rsidRPr="0036624D">
        <w:rPr>
          <w:rFonts w:ascii="Adobe Caslon Pro Bold" w:hAnsi="Adobe Caslon Pro Bold"/>
        </w:rPr>
        <w:t xml:space="preserve"> concentrated for our purposes:</w:t>
      </w:r>
    </w:p>
    <w:p w:rsidR="0036624D" w:rsidRPr="0036624D" w:rsidRDefault="0036624D" w:rsidP="00CB4C5D">
      <w:pPr>
        <w:spacing w:after="0"/>
        <w:rPr>
          <w:rFonts w:ascii="Adobe Caslon Pro Bold" w:hAnsi="Adobe Caslon Pro Bold"/>
        </w:rPr>
      </w:pPr>
      <w:r w:rsidRPr="0036624D">
        <w:rPr>
          <w:rFonts w:ascii="Adobe Caslon Pro Bold" w:hAnsi="Adobe Caslon Pro Bold"/>
        </w:rPr>
        <w:t>For example:</w:t>
      </w:r>
    </w:p>
    <w:p w:rsidR="0036624D" w:rsidRPr="0036624D" w:rsidRDefault="0036624D" w:rsidP="00CB4C5D">
      <w:pPr>
        <w:spacing w:after="0"/>
        <w:rPr>
          <w:rFonts w:ascii="Adobe Caslon Pro Bold" w:hAnsi="Adobe Caslon Pro Bold"/>
        </w:rPr>
      </w:pPr>
      <w:r w:rsidRPr="0036624D">
        <w:rPr>
          <w:rFonts w:ascii="Adobe Caslon Pro Bold" w:hAnsi="Adobe Caslon Pro Bold"/>
        </w:rPr>
        <w:t xml:space="preserve">When the school buys hydrochloric acid, it comes in a VERY concentrated form: 12 </w:t>
      </w:r>
      <w:proofErr w:type="spellStart"/>
      <w:r w:rsidRPr="0036624D">
        <w:rPr>
          <w:rFonts w:ascii="Adobe Caslon Pro Bold" w:hAnsi="Adobe Caslon Pro Bold"/>
        </w:rPr>
        <w:t>mol</w:t>
      </w:r>
      <w:proofErr w:type="spellEnd"/>
      <w:r w:rsidRPr="0036624D">
        <w:rPr>
          <w:rFonts w:ascii="Adobe Caslon Pro Bold" w:hAnsi="Adobe Caslon Pro Bold"/>
        </w:rPr>
        <w:t>/L</w:t>
      </w:r>
    </w:p>
    <w:p w:rsidR="0036624D" w:rsidRPr="0036624D" w:rsidRDefault="0036624D" w:rsidP="0036624D">
      <w:pPr>
        <w:rPr>
          <w:rFonts w:ascii="Adobe Caslon Pro Bold" w:hAnsi="Adobe Caslon Pro Bold"/>
        </w:rPr>
      </w:pPr>
      <w:r w:rsidRPr="0036624D">
        <w:rPr>
          <w:rFonts w:ascii="Adobe Caslon Pro Bold" w:hAnsi="Adobe Caslon Pro Bold"/>
        </w:rPr>
        <w:t xml:space="preserve">This concentration is </w:t>
      </w:r>
    </w:p>
    <w:p w:rsidR="00080E86" w:rsidRPr="0036624D" w:rsidRDefault="00011842" w:rsidP="00CB4C5D">
      <w:pPr>
        <w:numPr>
          <w:ilvl w:val="0"/>
          <w:numId w:val="1"/>
        </w:numPr>
        <w:spacing w:after="0"/>
        <w:rPr>
          <w:rFonts w:ascii="Adobe Caslon Pro Bold" w:hAnsi="Adobe Caslon Pro Bold"/>
        </w:rPr>
      </w:pPr>
      <w:r>
        <w:rPr>
          <w:rFonts w:ascii="Adobe Caslon Pro Bold" w:hAnsi="Adobe Caslon Pro Bold"/>
        </w:rPr>
        <w:t>W</w:t>
      </w:r>
      <w:r w:rsidR="00FB226E" w:rsidRPr="0036624D">
        <w:rPr>
          <w:rFonts w:ascii="Adobe Caslon Pro Bold" w:hAnsi="Adobe Caslon Pro Bold"/>
        </w:rPr>
        <w:t xml:space="preserve">ay too dangerous for students to work with </w:t>
      </w:r>
    </w:p>
    <w:p w:rsidR="00080E86" w:rsidRPr="0036624D" w:rsidRDefault="00011842" w:rsidP="00CB4C5D">
      <w:pPr>
        <w:numPr>
          <w:ilvl w:val="0"/>
          <w:numId w:val="1"/>
        </w:numPr>
        <w:spacing w:after="0"/>
        <w:rPr>
          <w:rFonts w:ascii="Adobe Caslon Pro Bold" w:hAnsi="Adobe Caslon Pro Bold"/>
        </w:rPr>
      </w:pPr>
      <w:r w:rsidRPr="0036624D">
        <w:rPr>
          <w:rFonts w:ascii="Adobe Caslon Pro Bold" w:hAnsi="Adobe Caslon Pro Bold"/>
        </w:rPr>
        <w:t>Unnecessary</w:t>
      </w:r>
      <w:r w:rsidR="00FB226E" w:rsidRPr="0036624D">
        <w:rPr>
          <w:rFonts w:ascii="Adobe Caslon Pro Bold" w:hAnsi="Adobe Caslon Pro Bold"/>
        </w:rPr>
        <w:t xml:space="preserve"> for labs that we perform.</w:t>
      </w:r>
    </w:p>
    <w:p w:rsidR="0036624D" w:rsidRPr="0036624D" w:rsidRDefault="0036624D" w:rsidP="0036624D">
      <w:pPr>
        <w:pBdr>
          <w:bottom w:val="single" w:sz="12" w:space="1" w:color="auto"/>
        </w:pBdr>
        <w:rPr>
          <w:rFonts w:ascii="Adobe Caslon Pro Bold" w:hAnsi="Adobe Caslon Pro Bold"/>
        </w:rPr>
      </w:pPr>
      <w:r w:rsidRPr="0036624D">
        <w:rPr>
          <w:rFonts w:ascii="Adobe Caslon Pro Bold" w:hAnsi="Adobe Caslon Pro Bold"/>
        </w:rPr>
        <w:t xml:space="preserve">We typically use concentrations of 1 </w:t>
      </w:r>
      <w:proofErr w:type="spellStart"/>
      <w:r w:rsidRPr="0036624D">
        <w:rPr>
          <w:rFonts w:ascii="Adobe Caslon Pro Bold" w:hAnsi="Adobe Caslon Pro Bold"/>
        </w:rPr>
        <w:t>mol</w:t>
      </w:r>
      <w:proofErr w:type="spellEnd"/>
      <w:r w:rsidRPr="0036624D">
        <w:rPr>
          <w:rFonts w:ascii="Adobe Caslon Pro Bold" w:hAnsi="Adobe Caslon Pro Bold"/>
        </w:rPr>
        <w:t>/L or less.</w:t>
      </w:r>
    </w:p>
    <w:p w:rsidR="00011842" w:rsidRDefault="0036624D" w:rsidP="00984ED0">
      <w:pPr>
        <w:spacing w:after="0"/>
        <w:rPr>
          <w:rFonts w:ascii="Adobe Caslon Pro Bold" w:hAnsi="Adobe Caslon Pro Bold"/>
        </w:rPr>
      </w:pPr>
      <w:r w:rsidRPr="0036624D">
        <w:rPr>
          <w:rFonts w:ascii="Adobe Caslon Pro Bold" w:hAnsi="Adobe Caslon Pro Bold"/>
        </w:rPr>
        <w:t>There are two met</w:t>
      </w:r>
      <w:r w:rsidR="00011842">
        <w:rPr>
          <w:rFonts w:ascii="Adobe Caslon Pro Bold" w:hAnsi="Adobe Caslon Pro Bold"/>
        </w:rPr>
        <w:t>hods used to dilute a solution:</w:t>
      </w:r>
    </w:p>
    <w:p w:rsidR="0036624D" w:rsidRPr="00984ED0" w:rsidRDefault="0036624D" w:rsidP="00984ED0">
      <w:pPr>
        <w:spacing w:after="0" w:line="240" w:lineRule="auto"/>
        <w:jc w:val="center"/>
        <w:rPr>
          <w:rFonts w:ascii="Adobe Caslon Pro Bold" w:hAnsi="Adobe Caslon Pro Bold"/>
          <w:sz w:val="28"/>
        </w:rPr>
      </w:pPr>
      <w:r w:rsidRPr="00984ED0">
        <w:rPr>
          <w:rFonts w:ascii="Adobe Caslon Pro Bold" w:hAnsi="Adobe Caslon Pro Bold"/>
          <w:sz w:val="28"/>
        </w:rPr>
        <w:t>Method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1"/>
        <w:gridCol w:w="5029"/>
      </w:tblGrid>
      <w:tr w:rsidR="00984ED0" w:rsidTr="00984ED0">
        <w:tc>
          <w:tcPr>
            <w:tcW w:w="5761" w:type="dxa"/>
          </w:tcPr>
          <w:p w:rsidR="00011842" w:rsidRPr="0036624D" w:rsidRDefault="00011842" w:rsidP="00CB4C5D">
            <w:pPr>
              <w:spacing w:after="160" w:line="259" w:lineRule="auto"/>
              <w:jc w:val="center"/>
              <w:rPr>
                <w:rFonts w:ascii="Adobe Caslon Pro Bold" w:hAnsi="Adobe Caslon Pro Bold"/>
              </w:rPr>
            </w:pPr>
            <w:r w:rsidRPr="0036624D">
              <w:rPr>
                <w:rFonts w:ascii="Adobe Caslon Pro Bold" w:hAnsi="Adobe Caslon Pro Bold"/>
              </w:rPr>
              <w:t>We can add water to the whole thing</w:t>
            </w:r>
          </w:p>
          <w:p w:rsidR="00011842" w:rsidRPr="0036624D" w:rsidRDefault="00011842" w:rsidP="00011842">
            <w:pPr>
              <w:spacing w:after="160" w:line="259" w:lineRule="auto"/>
              <w:rPr>
                <w:rFonts w:ascii="Adobe Caslon Pro Bold" w:hAnsi="Adobe Caslon Pro Bold"/>
              </w:rPr>
            </w:pPr>
            <w:r w:rsidRPr="0036624D">
              <w:rPr>
                <w:rFonts w:ascii="Adobe Caslon Pro Bold" w:hAnsi="Adobe Caslon Pro Bold"/>
              </w:rPr>
              <w:t>This is the method used when diluting a can of frozen orange juice.</w:t>
            </w:r>
            <w:r w:rsidR="00984ED0">
              <w:rPr>
                <w:rFonts w:ascii="Adobe Caslon Pro Bold" w:hAnsi="Adobe Caslon Pro Bold"/>
              </w:rPr>
              <w:t xml:space="preserve"> </w:t>
            </w:r>
            <w:r w:rsidRPr="0036624D">
              <w:rPr>
                <w:rFonts w:ascii="Adobe Caslon Pro Bold" w:hAnsi="Adobe Caslon Pro Bold"/>
              </w:rPr>
              <w:t>You buy it concentrated so that it takes up little room to store.</w:t>
            </w:r>
            <w:r w:rsidR="00984ED0">
              <w:rPr>
                <w:rFonts w:ascii="Adobe Caslon Pro Bold" w:hAnsi="Adobe Caslon Pro Bold"/>
              </w:rPr>
              <w:t xml:space="preserve"> </w:t>
            </w:r>
            <w:r w:rsidRPr="0036624D">
              <w:rPr>
                <w:rFonts w:ascii="Adobe Caslon Pro Bold" w:hAnsi="Adobe Caslon Pro Bold"/>
              </w:rPr>
              <w:t>The instructions on the can tell you how to dilute it to make it the right concentration.</w:t>
            </w:r>
          </w:p>
          <w:p w:rsidR="00011842" w:rsidRDefault="00984ED0" w:rsidP="00984ED0">
            <w:pPr>
              <w:spacing w:after="160" w:line="259" w:lineRule="auto"/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This is the method is NOT</w:t>
            </w:r>
            <w:r w:rsidR="00011842" w:rsidRPr="0036624D">
              <w:rPr>
                <w:rFonts w:ascii="Adobe Caslon Pro Bold" w:hAnsi="Adobe Caslon Pro Bold"/>
              </w:rPr>
              <w:t xml:space="preserve"> appropriate for diluting the hydrochloric acid.</w:t>
            </w:r>
          </w:p>
        </w:tc>
        <w:tc>
          <w:tcPr>
            <w:tcW w:w="5029" w:type="dxa"/>
          </w:tcPr>
          <w:p w:rsidR="00011842" w:rsidRDefault="00984ED0" w:rsidP="00011842">
            <w:pPr>
              <w:rPr>
                <w:rFonts w:ascii="Adobe Caslon Pro Bold" w:hAnsi="Adobe Caslon Pro Bold"/>
              </w:rPr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2712440" cy="1880453"/>
                  <wp:effectExtent l="0" t="0" r="0" b="5715"/>
                  <wp:docPr id="4" name="Picture 4" descr="Image result for diluting frozen orange ju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diluting frozen orange ju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469" cy="190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4ED0" w:rsidRPr="0036624D" w:rsidRDefault="00984ED0" w:rsidP="00011842">
            <w:pPr>
              <w:rPr>
                <w:rFonts w:ascii="Adobe Caslon Pro Bold" w:hAnsi="Adobe Caslon Pro Bold"/>
              </w:rPr>
            </w:pPr>
          </w:p>
        </w:tc>
      </w:tr>
      <w:tr w:rsidR="00984ED0" w:rsidTr="00712AFD">
        <w:tc>
          <w:tcPr>
            <w:tcW w:w="10790" w:type="dxa"/>
            <w:gridSpan w:val="2"/>
          </w:tcPr>
          <w:p w:rsidR="00984ED0" w:rsidRPr="0036624D" w:rsidRDefault="00984ED0" w:rsidP="00984ED0">
            <w:pPr>
              <w:spacing w:after="160" w:line="259" w:lineRule="auto"/>
              <w:rPr>
                <w:rFonts w:ascii="Adobe Caslon Pro Bold" w:hAnsi="Adobe Caslon Pro Bold"/>
              </w:rPr>
            </w:pPr>
            <w:r w:rsidRPr="0036624D">
              <w:rPr>
                <w:rFonts w:ascii="Adobe Caslon Pro Bold" w:hAnsi="Adobe Caslon Pro Bold"/>
              </w:rPr>
              <w:t>Why? You will have diluted the whole thing and</w:t>
            </w:r>
          </w:p>
          <w:p w:rsidR="00CB4C5D" w:rsidRDefault="00984ED0" w:rsidP="00CB4C5D">
            <w:pPr>
              <w:numPr>
                <w:ilvl w:val="0"/>
                <w:numId w:val="5"/>
              </w:numPr>
              <w:spacing w:after="160" w:line="259" w:lineRule="auto"/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T</w:t>
            </w:r>
            <w:r w:rsidRPr="0036624D">
              <w:rPr>
                <w:rFonts w:ascii="Adobe Caslon Pro Bold" w:hAnsi="Adobe Caslon Pro Bold"/>
              </w:rPr>
              <w:t xml:space="preserve">his might not </w:t>
            </w:r>
            <w:r w:rsidR="00FE7ED1">
              <w:rPr>
                <w:rFonts w:ascii="Adobe Caslon Pro Bold" w:hAnsi="Adobe Caslon Pro Bold"/>
              </w:rPr>
              <w:t>be the</w:t>
            </w:r>
            <w:r w:rsidRPr="0036624D">
              <w:rPr>
                <w:rFonts w:ascii="Adobe Caslon Pro Bold" w:hAnsi="Adobe Caslon Pro Bold"/>
              </w:rPr>
              <w:t xml:space="preserve"> concentration you need the next time</w:t>
            </w:r>
          </w:p>
          <w:p w:rsidR="00984ED0" w:rsidRPr="00984ED0" w:rsidRDefault="00984ED0" w:rsidP="00CB4C5D">
            <w:pPr>
              <w:numPr>
                <w:ilvl w:val="0"/>
                <w:numId w:val="5"/>
              </w:numPr>
              <w:spacing w:after="160" w:line="259" w:lineRule="auto"/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W</w:t>
            </w:r>
            <w:r w:rsidRPr="0036624D">
              <w:rPr>
                <w:rFonts w:ascii="Adobe Caslon Pro Bold" w:hAnsi="Adobe Caslon Pro Bold"/>
              </w:rPr>
              <w:t>e would ha</w:t>
            </w:r>
            <w:r>
              <w:rPr>
                <w:rFonts w:ascii="Adobe Caslon Pro Bold" w:hAnsi="Adobe Caslon Pro Bold"/>
              </w:rPr>
              <w:t>ve serious storage problems! – W</w:t>
            </w:r>
            <w:r w:rsidRPr="0036624D">
              <w:rPr>
                <w:rFonts w:ascii="Adobe Caslon Pro Bold" w:hAnsi="Adobe Caslon Pro Bold"/>
              </w:rPr>
              <w:t>here to put it all?</w:t>
            </w:r>
          </w:p>
        </w:tc>
      </w:tr>
    </w:tbl>
    <w:p w:rsidR="00984ED0" w:rsidRDefault="00984ED0" w:rsidP="00984ED0">
      <w:pPr>
        <w:jc w:val="center"/>
        <w:rPr>
          <w:rFonts w:ascii="Adobe Caslon Pro Bold" w:hAnsi="Adobe Caslon Pro Bold"/>
          <w:sz w:val="28"/>
        </w:rPr>
      </w:pPr>
    </w:p>
    <w:p w:rsidR="0036624D" w:rsidRPr="00984ED0" w:rsidRDefault="0036624D" w:rsidP="00984ED0">
      <w:pPr>
        <w:jc w:val="center"/>
        <w:rPr>
          <w:rFonts w:ascii="Adobe Caslon Pro Bold" w:hAnsi="Adobe Caslon Pro Bold"/>
          <w:sz w:val="28"/>
        </w:rPr>
      </w:pPr>
      <w:r w:rsidRPr="00984ED0">
        <w:rPr>
          <w:rFonts w:ascii="Adobe Caslon Pro Bold" w:hAnsi="Adobe Caslon Pro Bold"/>
          <w:sz w:val="28"/>
        </w:rPr>
        <w:lastRenderedPageBreak/>
        <w:t>Method #2: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125"/>
      </w:tblGrid>
      <w:tr w:rsidR="00FE7ED1" w:rsidTr="00CB4C5D">
        <w:trPr>
          <w:trHeight w:val="2573"/>
        </w:trPr>
        <w:tc>
          <w:tcPr>
            <w:tcW w:w="5665" w:type="dxa"/>
          </w:tcPr>
          <w:p w:rsidR="00984ED0" w:rsidRPr="0036624D" w:rsidRDefault="00984ED0" w:rsidP="00984ED0">
            <w:pPr>
              <w:spacing w:after="160" w:line="259" w:lineRule="auto"/>
              <w:rPr>
                <w:rFonts w:ascii="Adobe Caslon Pro Bold" w:hAnsi="Adobe Caslon Pro Bold"/>
              </w:rPr>
            </w:pPr>
            <w:r w:rsidRPr="0036624D">
              <w:rPr>
                <w:rFonts w:ascii="Adobe Caslon Pro Bold" w:hAnsi="Adobe Caslon Pro Bold"/>
              </w:rPr>
              <w:t xml:space="preserve">We can remove a pre-determined amount and dilute this with water to make just the amount we need for the lab. </w:t>
            </w:r>
          </w:p>
          <w:p w:rsidR="00984ED0" w:rsidRPr="0036624D" w:rsidRDefault="00984ED0" w:rsidP="00984ED0">
            <w:pPr>
              <w:spacing w:after="160" w:line="259" w:lineRule="auto"/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 xml:space="preserve">Kind of </w:t>
            </w:r>
            <w:r w:rsidRPr="0036624D">
              <w:rPr>
                <w:rFonts w:ascii="Adobe Caslon Pro Bold" w:hAnsi="Adobe Caslon Pro Bold"/>
              </w:rPr>
              <w:t>like removing a little bit of bleach from the container and adding it to a bucket of water.</w:t>
            </w:r>
          </w:p>
          <w:p w:rsidR="00984ED0" w:rsidRDefault="00984ED0" w:rsidP="00CB4C5D">
            <w:pPr>
              <w:spacing w:after="160" w:line="259" w:lineRule="auto"/>
              <w:rPr>
                <w:rFonts w:ascii="Adobe Caslon Pro Bold" w:hAnsi="Adobe Caslon Pro Bold"/>
              </w:rPr>
            </w:pPr>
            <w:r w:rsidRPr="0036624D">
              <w:rPr>
                <w:rFonts w:ascii="Adobe Caslon Pro Bold" w:hAnsi="Adobe Caslon Pro Bold"/>
              </w:rPr>
              <w:t>Today, we are going to learn how to use method #2.</w:t>
            </w:r>
          </w:p>
        </w:tc>
        <w:tc>
          <w:tcPr>
            <w:tcW w:w="5125" w:type="dxa"/>
          </w:tcPr>
          <w:p w:rsidR="00984ED0" w:rsidRDefault="00FE7ED1" w:rsidP="00FE7ED1">
            <w:pPr>
              <w:jc w:val="center"/>
              <w:rPr>
                <w:rFonts w:ascii="Adobe Caslon Pro Bold" w:hAnsi="Adobe Caslon Pro Bold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0B13A3B2" wp14:editId="0DBC8952">
                  <wp:extent cx="2171790" cy="1628894"/>
                  <wp:effectExtent l="0" t="0" r="0" b="9525"/>
                  <wp:docPr id="5" name="Picture 5" descr="Image result for diluting bleach for clea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diluting bleach for clea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675" cy="1676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4ED0" w:rsidRDefault="00984ED0">
      <w:pPr>
        <w:rPr>
          <w:rFonts w:ascii="Adobe Caslon Pro Bold" w:hAnsi="Adobe Caslon Pro Bold"/>
        </w:rPr>
      </w:pPr>
    </w:p>
    <w:p w:rsidR="0036624D" w:rsidRPr="0036624D" w:rsidRDefault="0036624D" w:rsidP="00FE7ED1">
      <w:pPr>
        <w:pBdr>
          <w:bottom w:val="single" w:sz="12" w:space="1" w:color="auto"/>
        </w:pBdr>
        <w:jc w:val="center"/>
        <w:rPr>
          <w:rFonts w:ascii="Adobe Caslon Pro Bold" w:hAnsi="Adobe Caslon Pro Bold"/>
        </w:rPr>
      </w:pPr>
      <w:r w:rsidRPr="0036624D">
        <w:rPr>
          <w:rFonts w:ascii="Adobe Caslon Pro Bold" w:hAnsi="Adobe Caslon Pro Bold"/>
        </w:rPr>
        <w:t>To do so, we need the formula:          C</w:t>
      </w:r>
      <w:r w:rsidRPr="0036624D">
        <w:rPr>
          <w:rFonts w:ascii="Adobe Caslon Pro Bold" w:hAnsi="Adobe Caslon Pro Bold"/>
          <w:vertAlign w:val="subscript"/>
        </w:rPr>
        <w:t xml:space="preserve">1 </w:t>
      </w:r>
      <w:r w:rsidRPr="0036624D">
        <w:rPr>
          <w:rFonts w:ascii="Adobe Caslon Pro Bold" w:hAnsi="Adobe Caslon Pro Bold"/>
        </w:rPr>
        <w:t>x V</w:t>
      </w:r>
      <w:r w:rsidRPr="0036624D">
        <w:rPr>
          <w:rFonts w:ascii="Adobe Caslon Pro Bold" w:hAnsi="Adobe Caslon Pro Bold"/>
          <w:vertAlign w:val="subscript"/>
        </w:rPr>
        <w:t>1</w:t>
      </w:r>
      <w:r w:rsidRPr="0036624D">
        <w:rPr>
          <w:rFonts w:ascii="Adobe Caslon Pro Bold" w:hAnsi="Adobe Caslon Pro Bold"/>
        </w:rPr>
        <w:t xml:space="preserve"> = C</w:t>
      </w:r>
      <w:r w:rsidRPr="0036624D">
        <w:rPr>
          <w:rFonts w:ascii="Adobe Caslon Pro Bold" w:hAnsi="Adobe Caslon Pro Bold"/>
          <w:vertAlign w:val="subscript"/>
        </w:rPr>
        <w:t>2</w:t>
      </w:r>
      <w:r w:rsidRPr="0036624D">
        <w:rPr>
          <w:rFonts w:ascii="Adobe Caslon Pro Bold" w:hAnsi="Adobe Caslon Pro Bold"/>
        </w:rPr>
        <w:t xml:space="preserve"> x V</w:t>
      </w:r>
      <w:r w:rsidRPr="0036624D">
        <w:rPr>
          <w:rFonts w:ascii="Adobe Caslon Pro Bold" w:hAnsi="Adobe Caslon Pro Bold"/>
          <w:vertAlign w:val="subscript"/>
        </w:rPr>
        <w:t>2</w:t>
      </w:r>
    </w:p>
    <w:p w:rsidR="0036624D" w:rsidRDefault="0036624D">
      <w:pPr>
        <w:rPr>
          <w:rFonts w:ascii="Adobe Caslon Pro Bold" w:hAnsi="Adobe Caslon Pro Bold"/>
        </w:rPr>
      </w:pPr>
      <w:r w:rsidRPr="0036624D">
        <w:rPr>
          <w:rFonts w:ascii="Adobe Caslon Pro Bold" w:hAnsi="Adobe Caslon Pro Bold"/>
        </w:rPr>
        <w:t xml:space="preserve">Suppose 100 mL is needed for the whole class and the required concentration is 0.50 </w:t>
      </w:r>
      <w:proofErr w:type="spellStart"/>
      <w:r w:rsidRPr="0036624D">
        <w:rPr>
          <w:rFonts w:ascii="Adobe Caslon Pro Bold" w:hAnsi="Adobe Caslon Pro Bold"/>
        </w:rPr>
        <w:t>mol</w:t>
      </w:r>
      <w:proofErr w:type="spellEnd"/>
      <w:r w:rsidRPr="0036624D">
        <w:rPr>
          <w:rFonts w:ascii="Adobe Caslon Pro Bold" w:hAnsi="Adobe Caslon Pro Bold"/>
        </w:rPr>
        <w:t xml:space="preserve">/L. We will start with the concentrated form of the acid: 12 </w:t>
      </w:r>
      <w:proofErr w:type="spellStart"/>
      <w:r w:rsidRPr="0036624D">
        <w:rPr>
          <w:rFonts w:ascii="Adobe Caslon Pro Bold" w:hAnsi="Adobe Caslon Pro Bold"/>
        </w:rPr>
        <w:t>mol</w:t>
      </w:r>
      <w:proofErr w:type="spellEnd"/>
      <w:r w:rsidRPr="0036624D">
        <w:rPr>
          <w:rFonts w:ascii="Adobe Caslon Pro Bold" w:hAnsi="Adobe Caslon Pro Bold"/>
        </w:rPr>
        <w:t>/L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E7ED1" w:rsidTr="00FE7ED1">
        <w:tc>
          <w:tcPr>
            <w:tcW w:w="5395" w:type="dxa"/>
          </w:tcPr>
          <w:p w:rsidR="00FE7ED1" w:rsidRDefault="00FE7ED1">
            <w:pPr>
              <w:rPr>
                <w:rFonts w:ascii="Adobe Caslon Pro Bold" w:hAnsi="Adobe Caslon Pro Bold"/>
              </w:rPr>
            </w:pPr>
            <w:r w:rsidRPr="00A75363">
              <w:rPr>
                <w:rFonts w:ascii="Adobe Caslon Pro Bold" w:hAnsi="Adobe Caslon Pro Bold"/>
              </w:rPr>
              <w:t>The concentrated acid:</w:t>
            </w:r>
            <w:r w:rsidRPr="00A75363">
              <w:rPr>
                <w:rFonts w:ascii="Adobe Caslon Pro Bold" w:hAnsi="Adobe Caslon Pro Bold"/>
              </w:rPr>
              <w:tab/>
            </w:r>
          </w:p>
        </w:tc>
        <w:tc>
          <w:tcPr>
            <w:tcW w:w="5395" w:type="dxa"/>
          </w:tcPr>
          <w:p w:rsidR="00FE7ED1" w:rsidRDefault="00FE7ED1">
            <w:pPr>
              <w:rPr>
                <w:rFonts w:ascii="Adobe Caslon Pro Bold" w:hAnsi="Adobe Caslon Pro Bold"/>
              </w:rPr>
            </w:pPr>
            <w:r w:rsidRPr="00A75363">
              <w:rPr>
                <w:rFonts w:ascii="Adobe Caslon Pro Bold" w:hAnsi="Adobe Caslon Pro Bold"/>
              </w:rPr>
              <w:t>The dilute acid:</w:t>
            </w:r>
          </w:p>
        </w:tc>
      </w:tr>
      <w:tr w:rsidR="00FE7ED1" w:rsidTr="00FE7ED1">
        <w:tc>
          <w:tcPr>
            <w:tcW w:w="5395" w:type="dxa"/>
          </w:tcPr>
          <w:p w:rsidR="00FE7ED1" w:rsidRDefault="00FE7ED1">
            <w:pPr>
              <w:rPr>
                <w:rFonts w:ascii="Adobe Caslon Pro Bold" w:hAnsi="Adobe Caslon Pro Bold"/>
              </w:rPr>
            </w:pPr>
            <w:r w:rsidRPr="00A75363">
              <w:rPr>
                <w:rFonts w:ascii="Adobe Caslon Pro Bold" w:hAnsi="Adobe Caslon Pro Bold"/>
              </w:rPr>
              <w:t>C</w:t>
            </w:r>
            <w:r w:rsidRPr="00A75363">
              <w:rPr>
                <w:rFonts w:ascii="Adobe Caslon Pro Bold" w:hAnsi="Adobe Caslon Pro Bold"/>
                <w:vertAlign w:val="subscript"/>
              </w:rPr>
              <w:t>1</w:t>
            </w:r>
            <w:r w:rsidRPr="00A75363">
              <w:rPr>
                <w:rFonts w:ascii="Adobe Caslon Pro Bold" w:hAnsi="Adobe Caslon Pro Bold"/>
              </w:rPr>
              <w:t xml:space="preserve"> = 12 </w:t>
            </w:r>
            <w:proofErr w:type="spellStart"/>
            <w:r w:rsidRPr="00A75363">
              <w:rPr>
                <w:rFonts w:ascii="Adobe Caslon Pro Bold" w:hAnsi="Adobe Caslon Pro Bold"/>
              </w:rPr>
              <w:t>mol</w:t>
            </w:r>
            <w:proofErr w:type="spellEnd"/>
            <w:r w:rsidRPr="00A75363">
              <w:rPr>
                <w:rFonts w:ascii="Adobe Caslon Pro Bold" w:hAnsi="Adobe Caslon Pro Bold"/>
              </w:rPr>
              <w:t>/L</w:t>
            </w:r>
          </w:p>
          <w:p w:rsidR="00FE7ED1" w:rsidRDefault="00FE7ED1" w:rsidP="00570199">
            <w:pPr>
              <w:spacing w:after="160" w:line="259" w:lineRule="auto"/>
              <w:rPr>
                <w:rFonts w:ascii="Adobe Caslon Pro Bold" w:hAnsi="Adobe Caslon Pro Bold"/>
              </w:rPr>
            </w:pPr>
            <w:r w:rsidRPr="00A75363">
              <w:rPr>
                <w:rFonts w:ascii="Adobe Caslon Pro Bold" w:hAnsi="Adobe Caslon Pro Bold"/>
              </w:rPr>
              <w:t>V</w:t>
            </w:r>
            <w:r w:rsidRPr="00A75363">
              <w:rPr>
                <w:rFonts w:ascii="Adobe Caslon Pro Bold" w:hAnsi="Adobe Caslon Pro Bold"/>
                <w:vertAlign w:val="subscript"/>
              </w:rPr>
              <w:t>1</w:t>
            </w:r>
            <w:proofErr w:type="gramStart"/>
            <w:r w:rsidRPr="00A75363">
              <w:rPr>
                <w:rFonts w:ascii="Adobe Caslon Pro Bold" w:hAnsi="Adobe Caslon Pro Bold"/>
              </w:rPr>
              <w:t>= ???</w:t>
            </w:r>
            <w:proofErr w:type="gramEnd"/>
            <w:r w:rsidRPr="00A75363">
              <w:rPr>
                <w:rFonts w:ascii="Adobe Caslon Pro Bold" w:hAnsi="Adobe Caslon Pro Bold"/>
              </w:rPr>
              <w:t xml:space="preserve"> (this is how much we are going to take out of the bottle and dilute)</w:t>
            </w:r>
          </w:p>
        </w:tc>
        <w:tc>
          <w:tcPr>
            <w:tcW w:w="5395" w:type="dxa"/>
          </w:tcPr>
          <w:p w:rsidR="00FE7ED1" w:rsidRDefault="00FE7ED1">
            <w:pPr>
              <w:rPr>
                <w:rFonts w:ascii="Adobe Caslon Pro Bold" w:hAnsi="Adobe Caslon Pro Bold"/>
              </w:rPr>
            </w:pPr>
            <w:r w:rsidRPr="00A75363">
              <w:rPr>
                <w:rFonts w:ascii="Adobe Caslon Pro Bold" w:hAnsi="Adobe Caslon Pro Bold"/>
              </w:rPr>
              <w:t>C</w:t>
            </w:r>
            <w:r w:rsidRPr="00A75363">
              <w:rPr>
                <w:rFonts w:ascii="Adobe Caslon Pro Bold" w:hAnsi="Adobe Caslon Pro Bold"/>
                <w:vertAlign w:val="subscript"/>
              </w:rPr>
              <w:t>2</w:t>
            </w:r>
            <w:r w:rsidRPr="00A75363">
              <w:rPr>
                <w:rFonts w:ascii="Adobe Caslon Pro Bold" w:hAnsi="Adobe Caslon Pro Bold"/>
              </w:rPr>
              <w:t xml:space="preserve"> = 0.50 </w:t>
            </w:r>
            <w:proofErr w:type="spellStart"/>
            <w:r w:rsidRPr="00A75363">
              <w:rPr>
                <w:rFonts w:ascii="Adobe Caslon Pro Bold" w:hAnsi="Adobe Caslon Pro Bold"/>
              </w:rPr>
              <w:t>mol</w:t>
            </w:r>
            <w:proofErr w:type="spellEnd"/>
            <w:r w:rsidRPr="00A75363">
              <w:rPr>
                <w:rFonts w:ascii="Adobe Caslon Pro Bold" w:hAnsi="Adobe Caslon Pro Bold"/>
              </w:rPr>
              <w:t xml:space="preserve">/L </w:t>
            </w:r>
          </w:p>
          <w:p w:rsidR="00FE7ED1" w:rsidRDefault="00FE7ED1">
            <w:pPr>
              <w:rPr>
                <w:rFonts w:ascii="Adobe Caslon Pro Bold" w:hAnsi="Adobe Caslon Pro Bold"/>
              </w:rPr>
            </w:pPr>
            <w:r w:rsidRPr="00A75363">
              <w:rPr>
                <w:rFonts w:ascii="Adobe Caslon Pro Bold" w:hAnsi="Adobe Caslon Pro Bold"/>
              </w:rPr>
              <w:t>V</w:t>
            </w:r>
            <w:r w:rsidRPr="00A75363">
              <w:rPr>
                <w:rFonts w:ascii="Adobe Caslon Pro Bold" w:hAnsi="Adobe Caslon Pro Bold"/>
                <w:vertAlign w:val="subscript"/>
              </w:rPr>
              <w:t>2</w:t>
            </w:r>
            <w:r w:rsidRPr="00A75363">
              <w:rPr>
                <w:rFonts w:ascii="Adobe Caslon Pro Bold" w:hAnsi="Adobe Caslon Pro Bold"/>
              </w:rPr>
              <w:t>= 100 mL (the desired volume)</w:t>
            </w:r>
          </w:p>
        </w:tc>
      </w:tr>
    </w:tbl>
    <w:p w:rsidR="00A75363" w:rsidRPr="00570199" w:rsidRDefault="00A75363" w:rsidP="00570199">
      <w:pPr>
        <w:jc w:val="center"/>
        <w:rPr>
          <w:rFonts w:ascii="Adobe Caslon Pro Bold" w:hAnsi="Adobe Caslon Pro Bold"/>
        </w:rPr>
      </w:pPr>
      <w:r w:rsidRPr="00A75363">
        <w:rPr>
          <w:rFonts w:ascii="Adobe Caslon Pro Bold" w:hAnsi="Adobe Caslon Pro Bold"/>
        </w:rPr>
        <w:t>C</w:t>
      </w:r>
      <w:r w:rsidRPr="00A75363">
        <w:rPr>
          <w:rFonts w:ascii="Adobe Caslon Pro Bold" w:hAnsi="Adobe Caslon Pro Bold"/>
          <w:vertAlign w:val="subscript"/>
        </w:rPr>
        <w:t xml:space="preserve">1 </w:t>
      </w:r>
      <w:r w:rsidRPr="00A75363">
        <w:rPr>
          <w:rFonts w:ascii="Adobe Caslon Pro Bold" w:hAnsi="Adobe Caslon Pro Bold"/>
        </w:rPr>
        <w:t>x V</w:t>
      </w:r>
      <w:r w:rsidRPr="00A75363">
        <w:rPr>
          <w:rFonts w:ascii="Adobe Caslon Pro Bold" w:hAnsi="Adobe Caslon Pro Bold"/>
          <w:vertAlign w:val="subscript"/>
        </w:rPr>
        <w:t>1</w:t>
      </w:r>
      <w:r w:rsidRPr="00A75363">
        <w:rPr>
          <w:rFonts w:ascii="Adobe Caslon Pro Bold" w:hAnsi="Adobe Caslon Pro Bold"/>
        </w:rPr>
        <w:t xml:space="preserve"> = C</w:t>
      </w:r>
      <w:r w:rsidRPr="00A75363">
        <w:rPr>
          <w:rFonts w:ascii="Adobe Caslon Pro Bold" w:hAnsi="Adobe Caslon Pro Bold"/>
          <w:vertAlign w:val="subscript"/>
        </w:rPr>
        <w:t>2</w:t>
      </w:r>
      <w:r w:rsidRPr="00A75363">
        <w:rPr>
          <w:rFonts w:ascii="Adobe Caslon Pro Bold" w:hAnsi="Adobe Caslon Pro Bold"/>
        </w:rPr>
        <w:t xml:space="preserve"> x V</w:t>
      </w:r>
      <w:r w:rsidRPr="00A75363">
        <w:rPr>
          <w:rFonts w:ascii="Adobe Caslon Pro Bold" w:hAnsi="Adobe Caslon Pro Bold"/>
          <w:vertAlign w:val="subscript"/>
        </w:rPr>
        <w:t>2</w:t>
      </w:r>
    </w:p>
    <w:p w:rsidR="00A75363" w:rsidRPr="00A75363" w:rsidRDefault="00A75363" w:rsidP="00A75363">
      <w:pPr>
        <w:rPr>
          <w:rFonts w:ascii="Adobe Caslon Pro Bold" w:hAnsi="Adobe Caslon Pro Bold"/>
        </w:rPr>
      </w:pPr>
      <w:r w:rsidRPr="00A75363">
        <w:rPr>
          <w:rFonts w:ascii="Adobe Caslon Pro Bold" w:hAnsi="Adobe Caslon Pro Bold"/>
        </w:rPr>
        <w:t>NOTE: Changing mL to L is unnecessary with this formula.</w:t>
      </w:r>
    </w:p>
    <w:p w:rsidR="00A75363" w:rsidRPr="00A75363" w:rsidRDefault="00A75363" w:rsidP="00CB4C5D">
      <w:pPr>
        <w:jc w:val="center"/>
        <w:rPr>
          <w:rFonts w:ascii="Adobe Caslon Pro Bold" w:hAnsi="Adobe Caslon Pro Bold"/>
        </w:rPr>
      </w:pPr>
      <w:r w:rsidRPr="00A75363">
        <w:rPr>
          <w:rFonts w:ascii="Adobe Caslon Pro Bold" w:hAnsi="Adobe Caslon Pro Bold"/>
        </w:rPr>
        <w:t>12 x V</w:t>
      </w:r>
      <w:r w:rsidRPr="00A75363">
        <w:rPr>
          <w:rFonts w:ascii="Adobe Caslon Pro Bold" w:hAnsi="Adobe Caslon Pro Bold"/>
          <w:vertAlign w:val="subscript"/>
        </w:rPr>
        <w:t>1</w:t>
      </w:r>
      <w:r w:rsidRPr="00A75363">
        <w:rPr>
          <w:rFonts w:ascii="Adobe Caslon Pro Bold" w:hAnsi="Adobe Caslon Pro Bold"/>
        </w:rPr>
        <w:t xml:space="preserve"> = 0.50 x 100</w:t>
      </w:r>
    </w:p>
    <w:p w:rsidR="00570199" w:rsidRPr="00A75363" w:rsidRDefault="00570199" w:rsidP="00A75363">
      <w:pPr>
        <w:pBdr>
          <w:bottom w:val="single" w:sz="12" w:space="1" w:color="auto"/>
        </w:pBdr>
        <w:rPr>
          <w:rFonts w:ascii="Adobe Caslon Pro Bold" w:hAnsi="Adobe Caslon Pro Bold"/>
        </w:rPr>
      </w:pPr>
    </w:p>
    <w:p w:rsidR="00A75363" w:rsidRDefault="00A75363">
      <w:pPr>
        <w:rPr>
          <w:rFonts w:ascii="Adobe Caslon Pro Bold" w:hAnsi="Adobe Caslon Pro Bold"/>
        </w:rPr>
      </w:pPr>
      <w:r w:rsidRPr="00A75363">
        <w:rPr>
          <w:rFonts w:ascii="Adobe Caslon Pro Bold" w:hAnsi="Adobe Caslon Pro Bold"/>
        </w:rPr>
        <w:t>Now for the glassware!</w:t>
      </w:r>
    </w:p>
    <w:p w:rsidR="00F27BDB" w:rsidRPr="00F27BDB" w:rsidRDefault="00F27BDB" w:rsidP="00F27BDB">
      <w:pPr>
        <w:pStyle w:val="ListParagraph"/>
        <w:numPr>
          <w:ilvl w:val="0"/>
          <w:numId w:val="4"/>
        </w:numPr>
        <w:spacing w:after="0" w:line="240" w:lineRule="auto"/>
        <w:rPr>
          <w:rFonts w:ascii="Adobe Caslon Pro Bold" w:hAnsi="Adobe Caslon Pro Bold"/>
        </w:rPr>
      </w:pPr>
      <w:r w:rsidRPr="00F27BDB">
        <w:rPr>
          <w:rFonts w:ascii="Adobe Caslon Pro Bold" w:hAnsi="Adobe Caslon Pro Bold"/>
          <w:b/>
          <w:bCs/>
        </w:rPr>
        <w:t xml:space="preserve">Using a 5 mL pipette, you would remove exactly 4.17 mL of the acid from the 12 </w:t>
      </w:r>
      <w:proofErr w:type="spellStart"/>
      <w:r w:rsidRPr="00F27BDB">
        <w:rPr>
          <w:rFonts w:ascii="Adobe Caslon Pro Bold" w:hAnsi="Adobe Caslon Pro Bold"/>
          <w:b/>
          <w:bCs/>
        </w:rPr>
        <w:t>mol</w:t>
      </w:r>
      <w:proofErr w:type="spellEnd"/>
      <w:r w:rsidRPr="00F27BDB">
        <w:rPr>
          <w:rFonts w:ascii="Adobe Caslon Pro Bold" w:hAnsi="Adobe Caslon Pro Bold"/>
          <w:b/>
          <w:bCs/>
        </w:rPr>
        <w:t>/L bottle</w:t>
      </w:r>
    </w:p>
    <w:p w:rsidR="00F27BDB" w:rsidRPr="00F27BDB" w:rsidRDefault="00F27BDB" w:rsidP="00F27BDB">
      <w:pPr>
        <w:pStyle w:val="ListParagraph"/>
        <w:numPr>
          <w:ilvl w:val="0"/>
          <w:numId w:val="4"/>
        </w:numPr>
        <w:spacing w:after="0" w:line="240" w:lineRule="auto"/>
        <w:rPr>
          <w:rFonts w:ascii="Adobe Caslon Pro Bold" w:hAnsi="Adobe Caslon Pro Bold"/>
        </w:rPr>
      </w:pPr>
      <w:r w:rsidRPr="00F27BDB">
        <w:rPr>
          <w:rFonts w:ascii="Adobe Caslon Pro Bold" w:hAnsi="Adobe Caslon Pro Bold"/>
          <w:b/>
          <w:bCs/>
        </w:rPr>
        <w:t xml:space="preserve">You would place this into an empty 100 mL volumetric flask and then add water to the fill line. </w:t>
      </w:r>
    </w:p>
    <w:p w:rsidR="00F27BDB" w:rsidRPr="00F27BDB" w:rsidRDefault="00F27BDB" w:rsidP="00F27BDB">
      <w:pPr>
        <w:spacing w:after="0" w:line="240" w:lineRule="auto"/>
        <w:jc w:val="center"/>
        <w:rPr>
          <w:rFonts w:ascii="Adobe Caslon Pro Bold" w:hAnsi="Adobe Caslon Pro Bold"/>
        </w:rPr>
      </w:pPr>
      <w:r>
        <w:rPr>
          <w:rFonts w:ascii="Adobe Caslon Pro Bold" w:hAnsi="Adobe Caslon Pro Bold"/>
          <w:noProof/>
          <w:lang w:eastAsia="en-CA"/>
        </w:rPr>
        <w:drawing>
          <wp:inline distT="0" distB="0" distL="0" distR="0">
            <wp:extent cx="2889320" cy="2077517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4F1B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546" cy="2149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ACC" w:rsidRDefault="00570199">
      <w:pPr>
        <w:rPr>
          <w:rFonts w:ascii="Adobe Caslon Pro Bold" w:hAnsi="Adobe Caslon Pro Bold"/>
        </w:rPr>
      </w:pPr>
      <w:r>
        <w:rPr>
          <w:rFonts w:ascii="Adobe Caslon Pro Bold" w:hAnsi="Adobe Caslon Pro Bold"/>
        </w:rPr>
        <w:lastRenderedPageBreak/>
        <w:t>NOTE: W</w:t>
      </w:r>
      <w:r w:rsidR="00551ACC">
        <w:rPr>
          <w:rFonts w:ascii="Adobe Caslon Pro Bold" w:hAnsi="Adobe Caslon Pro Bold"/>
        </w:rPr>
        <w:t>hen using glass pipettes and volumetric flasks:</w:t>
      </w:r>
    </w:p>
    <w:p w:rsidR="00551ACC" w:rsidRDefault="00551ACC">
      <w:pPr>
        <w:rPr>
          <w:rFonts w:ascii="Adobe Caslon Pro Bold" w:hAnsi="Adobe Caslon Pro Bold"/>
        </w:rPr>
      </w:pPr>
      <w:r>
        <w:rPr>
          <w:rFonts w:ascii="Adobe Caslon Pro Bold" w:hAnsi="Adobe Caslon Pro Bold"/>
        </w:rPr>
        <w:t xml:space="preserve">A little concave dip in the water will form – </w:t>
      </w:r>
      <w:r w:rsidR="00570199">
        <w:rPr>
          <w:rFonts w:ascii="Adobe Caslon Pro Bold" w:hAnsi="Adobe Caslon Pro Bold"/>
        </w:rPr>
        <w:t xml:space="preserve">it’s </w:t>
      </w:r>
      <w:r>
        <w:rPr>
          <w:rFonts w:ascii="Adobe Caslon Pro Bold" w:hAnsi="Adobe Caslon Pro Bold"/>
        </w:rPr>
        <w:t xml:space="preserve">called a </w:t>
      </w:r>
      <w:r w:rsidR="00570199">
        <w:rPr>
          <w:rFonts w:ascii="Adobe Caslon Pro Bold" w:hAnsi="Adobe Caslon Pro Bold"/>
        </w:rPr>
        <w:t>meniscus. Always measure from the BOTTOM</w:t>
      </w:r>
      <w:r>
        <w:rPr>
          <w:rFonts w:ascii="Adobe Caslon Pro Bold" w:hAnsi="Adobe Caslon Pro Bold"/>
        </w:rPr>
        <w:t xml:space="preserve"> of the meniscus!</w:t>
      </w:r>
    </w:p>
    <w:p w:rsidR="00570199" w:rsidRDefault="00551ACC" w:rsidP="00551ACC">
      <w:pPr>
        <w:jc w:val="center"/>
        <w:rPr>
          <w:rFonts w:ascii="Adobe Caslon Pro Bold" w:hAnsi="Adobe Caslon Pro Bold"/>
        </w:rPr>
      </w:pPr>
      <w:r>
        <w:rPr>
          <w:noProof/>
          <w:lang w:eastAsia="en-CA"/>
        </w:rPr>
        <w:drawing>
          <wp:inline distT="0" distB="0" distL="0" distR="0">
            <wp:extent cx="1104727" cy="1558138"/>
            <wp:effectExtent l="0" t="0" r="635" b="4445"/>
            <wp:docPr id="3" name="Picture 3" descr="Image result for water meniscus 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ater meniscus glas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205" cy="157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99" w:rsidRDefault="00570199" w:rsidP="00570199">
      <w:pPr>
        <w:tabs>
          <w:tab w:val="left" w:pos="1094"/>
        </w:tabs>
        <w:rPr>
          <w:rFonts w:ascii="Adobe Caslon Pro Bold" w:hAnsi="Adobe Caslon Pro Bold"/>
        </w:rPr>
      </w:pPr>
    </w:p>
    <w:p w:rsidR="00570199" w:rsidRDefault="00570199" w:rsidP="00570199">
      <w:pPr>
        <w:tabs>
          <w:tab w:val="left" w:pos="1094"/>
        </w:tabs>
        <w:rPr>
          <w:rFonts w:ascii="Adobe Caslon Pro Bold" w:hAnsi="Adobe Caslon Pro Bold"/>
        </w:rPr>
      </w:pPr>
      <w:r>
        <w:rPr>
          <w:rFonts w:ascii="Adobe Caslon Pro Bold" w:hAnsi="Adobe Caslon Pro Bold"/>
        </w:rPr>
        <w:t>TRY THESE:</w:t>
      </w:r>
    </w:p>
    <w:p w:rsidR="00570199" w:rsidRDefault="00570199" w:rsidP="00570199">
      <w:pPr>
        <w:pStyle w:val="ListParagraph"/>
        <w:numPr>
          <w:ilvl w:val="0"/>
          <w:numId w:val="6"/>
        </w:numPr>
        <w:tabs>
          <w:tab w:val="left" w:pos="1094"/>
        </w:tabs>
        <w:rPr>
          <w:rFonts w:ascii="Adobe Caslon Pro Bold" w:hAnsi="Adobe Caslon Pro Bold"/>
        </w:rPr>
      </w:pPr>
      <w:r>
        <w:rPr>
          <w:rFonts w:ascii="Adobe Caslon Pro Bold" w:hAnsi="Adobe Caslon Pro Bold"/>
        </w:rPr>
        <w:t xml:space="preserve">What volume (       )   of a 1.5 </w:t>
      </w:r>
      <w:proofErr w:type="spellStart"/>
      <w:r>
        <w:rPr>
          <w:rFonts w:ascii="Adobe Caslon Pro Bold" w:hAnsi="Adobe Caslon Pro Bold"/>
        </w:rPr>
        <w:t>mol</w:t>
      </w:r>
      <w:proofErr w:type="spellEnd"/>
      <w:r>
        <w:rPr>
          <w:rFonts w:ascii="Adobe Caslon Pro Bold" w:hAnsi="Adobe Caslon Pro Bold"/>
        </w:rPr>
        <w:t xml:space="preserve">/L </w:t>
      </w:r>
      <w:r w:rsidR="00C32EF8">
        <w:rPr>
          <w:rFonts w:ascii="Adobe Caslon Pro Bold" w:hAnsi="Adobe Caslon Pro Bold"/>
        </w:rPr>
        <w:t xml:space="preserve">(        ) </w:t>
      </w:r>
      <w:r>
        <w:rPr>
          <w:rFonts w:ascii="Adobe Caslon Pro Bold" w:hAnsi="Adobe Caslon Pro Bold"/>
        </w:rPr>
        <w:t xml:space="preserve">solution of </w:t>
      </w:r>
      <w:proofErr w:type="spellStart"/>
      <w:r>
        <w:rPr>
          <w:rFonts w:ascii="Adobe Caslon Pro Bold" w:hAnsi="Adobe Caslon Pro Bold"/>
        </w:rPr>
        <w:t>HCl</w:t>
      </w:r>
      <w:proofErr w:type="spellEnd"/>
      <w:r>
        <w:rPr>
          <w:rFonts w:ascii="Adobe Caslon Pro Bold" w:hAnsi="Adobe Caslon Pro Bold"/>
        </w:rPr>
        <w:t xml:space="preserve"> would you need to make 500 mL (    ) of 0.50 </w:t>
      </w:r>
      <w:proofErr w:type="spellStart"/>
      <w:r>
        <w:rPr>
          <w:rFonts w:ascii="Adobe Caslon Pro Bold" w:hAnsi="Adobe Caslon Pro Bold"/>
        </w:rPr>
        <w:t>mol</w:t>
      </w:r>
      <w:proofErr w:type="spellEnd"/>
      <w:r>
        <w:rPr>
          <w:rFonts w:ascii="Adobe Caslon Pro Bold" w:hAnsi="Adobe Caslon Pro Bold"/>
        </w:rPr>
        <w:t xml:space="preserve">/L </w:t>
      </w:r>
      <w:proofErr w:type="spellStart"/>
      <w:r>
        <w:rPr>
          <w:rFonts w:ascii="Adobe Caslon Pro Bold" w:hAnsi="Adobe Caslon Pro Bold"/>
        </w:rPr>
        <w:t>HCl</w:t>
      </w:r>
      <w:proofErr w:type="spellEnd"/>
      <w:r>
        <w:rPr>
          <w:rFonts w:ascii="Adobe Caslon Pro Bold" w:hAnsi="Adobe Caslon Pro Bold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70199" w:rsidTr="00570199">
        <w:tc>
          <w:tcPr>
            <w:tcW w:w="5395" w:type="dxa"/>
          </w:tcPr>
          <w:p w:rsidR="00570199" w:rsidRDefault="00570199" w:rsidP="00C32EF8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Concentrated solution</w:t>
            </w:r>
          </w:p>
        </w:tc>
        <w:tc>
          <w:tcPr>
            <w:tcW w:w="5395" w:type="dxa"/>
          </w:tcPr>
          <w:p w:rsidR="00570199" w:rsidRDefault="00570199" w:rsidP="00C32EF8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Dilute solution</w:t>
            </w:r>
          </w:p>
        </w:tc>
      </w:tr>
      <w:tr w:rsidR="00570199" w:rsidTr="00570199">
        <w:tc>
          <w:tcPr>
            <w:tcW w:w="5395" w:type="dxa"/>
          </w:tcPr>
          <w:p w:rsidR="00570199" w:rsidRDefault="00570199" w:rsidP="00570199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C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 xml:space="preserve"> = </w:t>
            </w:r>
          </w:p>
          <w:p w:rsidR="00570199" w:rsidRPr="00570199" w:rsidRDefault="00570199" w:rsidP="00570199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 xml:space="preserve"> =</w:t>
            </w:r>
          </w:p>
        </w:tc>
        <w:tc>
          <w:tcPr>
            <w:tcW w:w="5395" w:type="dxa"/>
          </w:tcPr>
          <w:p w:rsidR="00570199" w:rsidRDefault="00570199" w:rsidP="00570199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C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  <w:r>
              <w:rPr>
                <w:rFonts w:ascii="Adobe Caslon Pro Bold" w:hAnsi="Adobe Caslon Pro Bold"/>
              </w:rPr>
              <w:t xml:space="preserve"> =</w:t>
            </w:r>
          </w:p>
          <w:p w:rsidR="00570199" w:rsidRPr="00570199" w:rsidRDefault="00570199" w:rsidP="00570199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  <w:r>
              <w:rPr>
                <w:rFonts w:ascii="Adobe Caslon Pro Bold" w:hAnsi="Adobe Caslon Pro Bold"/>
              </w:rPr>
              <w:t xml:space="preserve"> =</w:t>
            </w:r>
          </w:p>
        </w:tc>
      </w:tr>
      <w:tr w:rsidR="00570199" w:rsidTr="00922CFC">
        <w:tc>
          <w:tcPr>
            <w:tcW w:w="10790" w:type="dxa"/>
            <w:gridSpan w:val="2"/>
          </w:tcPr>
          <w:p w:rsidR="00570199" w:rsidRDefault="00570199" w:rsidP="00570199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  <w:vertAlign w:val="subscript"/>
              </w:rPr>
            </w:pPr>
            <w:r>
              <w:rPr>
                <w:rFonts w:ascii="Adobe Caslon Pro Bold" w:hAnsi="Adobe Caslon Pro Bold"/>
              </w:rPr>
              <w:t>C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 xml:space="preserve"> = C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</w:p>
          <w:p w:rsidR="00570199" w:rsidRDefault="00570199" w:rsidP="00570199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  <w:vertAlign w:val="subscript"/>
              </w:rPr>
            </w:pPr>
          </w:p>
          <w:p w:rsidR="00570199" w:rsidRDefault="00570199" w:rsidP="00570199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  <w:vertAlign w:val="subscript"/>
              </w:rPr>
            </w:pPr>
          </w:p>
          <w:p w:rsidR="00570199" w:rsidRPr="00570199" w:rsidRDefault="00570199" w:rsidP="00570199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</w:rPr>
            </w:pPr>
          </w:p>
        </w:tc>
      </w:tr>
    </w:tbl>
    <w:p w:rsidR="00570199" w:rsidRDefault="00570199" w:rsidP="00570199">
      <w:pPr>
        <w:tabs>
          <w:tab w:val="left" w:pos="1094"/>
        </w:tabs>
        <w:rPr>
          <w:rFonts w:ascii="Adobe Caslon Pro Bold" w:hAnsi="Adobe Caslon Pro Bold"/>
        </w:rPr>
      </w:pPr>
    </w:p>
    <w:p w:rsidR="00570199" w:rsidRDefault="00CB4C5D" w:rsidP="00570199">
      <w:pPr>
        <w:pStyle w:val="ListParagraph"/>
        <w:numPr>
          <w:ilvl w:val="0"/>
          <w:numId w:val="6"/>
        </w:numPr>
        <w:tabs>
          <w:tab w:val="left" w:pos="1094"/>
        </w:tabs>
        <w:rPr>
          <w:rFonts w:ascii="Adobe Caslon Pro Bold" w:hAnsi="Adobe Caslon Pro Bold"/>
        </w:rPr>
      </w:pPr>
      <w:r>
        <w:rPr>
          <w:rFonts w:ascii="Adobe Caslon Pro Bold" w:hAnsi="Adobe Caslon Pro Bold"/>
        </w:rPr>
        <w:t xml:space="preserve">What volume of 2.0 </w:t>
      </w:r>
      <w:proofErr w:type="spellStart"/>
      <w:r>
        <w:rPr>
          <w:rFonts w:ascii="Adobe Caslon Pro Bold" w:hAnsi="Adobe Caslon Pro Bold"/>
        </w:rPr>
        <w:t>mol</w:t>
      </w:r>
      <w:proofErr w:type="spellEnd"/>
      <w:r>
        <w:rPr>
          <w:rFonts w:ascii="Adobe Caslon Pro Bold" w:hAnsi="Adobe Caslon Pro Bold"/>
        </w:rPr>
        <w:t xml:space="preserve">/L </w:t>
      </w:r>
      <w:proofErr w:type="spellStart"/>
      <w:r>
        <w:rPr>
          <w:rFonts w:ascii="Adobe Caslon Pro Bold" w:hAnsi="Adobe Caslon Pro Bold"/>
        </w:rPr>
        <w:t>NaCl</w:t>
      </w:r>
      <w:proofErr w:type="spellEnd"/>
      <w:r>
        <w:rPr>
          <w:rFonts w:ascii="Adobe Caslon Pro Bold" w:hAnsi="Adobe Caslon Pro Bold"/>
        </w:rPr>
        <w:t xml:space="preserve"> is needed to make 50.0 mL of 0.20 </w:t>
      </w:r>
      <w:proofErr w:type="spellStart"/>
      <w:r>
        <w:rPr>
          <w:rFonts w:ascii="Adobe Caslon Pro Bold" w:hAnsi="Adobe Caslon Pro Bold"/>
        </w:rPr>
        <w:t>mol</w:t>
      </w:r>
      <w:proofErr w:type="spellEnd"/>
      <w:r>
        <w:rPr>
          <w:rFonts w:ascii="Adobe Caslon Pro Bold" w:hAnsi="Adobe Caslon Pro Bold"/>
        </w:rPr>
        <w:t>/L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B4C5D" w:rsidTr="00292E75">
        <w:tc>
          <w:tcPr>
            <w:tcW w:w="5395" w:type="dxa"/>
          </w:tcPr>
          <w:p w:rsidR="00CB4C5D" w:rsidRDefault="00CB4C5D" w:rsidP="00C32EF8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Concentrated solution</w:t>
            </w:r>
          </w:p>
        </w:tc>
        <w:tc>
          <w:tcPr>
            <w:tcW w:w="5395" w:type="dxa"/>
          </w:tcPr>
          <w:p w:rsidR="00CB4C5D" w:rsidRDefault="00CB4C5D" w:rsidP="00C32EF8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Dilute solution</w:t>
            </w:r>
          </w:p>
        </w:tc>
      </w:tr>
      <w:tr w:rsidR="00CB4C5D" w:rsidRPr="00570199" w:rsidTr="00292E75">
        <w:tc>
          <w:tcPr>
            <w:tcW w:w="5395" w:type="dxa"/>
          </w:tcPr>
          <w:p w:rsidR="00CB4C5D" w:rsidRDefault="00CB4C5D" w:rsidP="00292E75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C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 xml:space="preserve"> = </w:t>
            </w:r>
          </w:p>
          <w:p w:rsidR="00CB4C5D" w:rsidRPr="00570199" w:rsidRDefault="00CB4C5D" w:rsidP="00292E75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 xml:space="preserve"> =</w:t>
            </w:r>
          </w:p>
        </w:tc>
        <w:tc>
          <w:tcPr>
            <w:tcW w:w="5395" w:type="dxa"/>
          </w:tcPr>
          <w:p w:rsidR="00CB4C5D" w:rsidRDefault="00CB4C5D" w:rsidP="00292E75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C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  <w:r>
              <w:rPr>
                <w:rFonts w:ascii="Adobe Caslon Pro Bold" w:hAnsi="Adobe Caslon Pro Bold"/>
              </w:rPr>
              <w:t xml:space="preserve"> =</w:t>
            </w:r>
          </w:p>
          <w:p w:rsidR="00CB4C5D" w:rsidRPr="00570199" w:rsidRDefault="00CB4C5D" w:rsidP="00292E75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  <w:r>
              <w:rPr>
                <w:rFonts w:ascii="Adobe Caslon Pro Bold" w:hAnsi="Adobe Caslon Pro Bold"/>
              </w:rPr>
              <w:t xml:space="preserve"> =</w:t>
            </w:r>
          </w:p>
        </w:tc>
      </w:tr>
      <w:tr w:rsidR="00CB4C5D" w:rsidRPr="00570199" w:rsidTr="00292E75">
        <w:tc>
          <w:tcPr>
            <w:tcW w:w="10790" w:type="dxa"/>
            <w:gridSpan w:val="2"/>
          </w:tcPr>
          <w:p w:rsidR="00CB4C5D" w:rsidRDefault="00CB4C5D" w:rsidP="00292E75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  <w:vertAlign w:val="subscript"/>
              </w:rPr>
            </w:pPr>
            <w:r>
              <w:rPr>
                <w:rFonts w:ascii="Adobe Caslon Pro Bold" w:hAnsi="Adobe Caslon Pro Bold"/>
              </w:rPr>
              <w:t>C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 xml:space="preserve"> = C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</w:p>
          <w:p w:rsidR="00CB4C5D" w:rsidRDefault="00CB4C5D" w:rsidP="00292E75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  <w:vertAlign w:val="subscript"/>
              </w:rPr>
            </w:pPr>
          </w:p>
          <w:p w:rsidR="00CB4C5D" w:rsidRDefault="00CB4C5D" w:rsidP="00292E75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  <w:vertAlign w:val="subscript"/>
              </w:rPr>
            </w:pPr>
          </w:p>
          <w:p w:rsidR="00CB4C5D" w:rsidRPr="00570199" w:rsidRDefault="00CB4C5D" w:rsidP="00292E75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</w:rPr>
            </w:pPr>
          </w:p>
        </w:tc>
      </w:tr>
    </w:tbl>
    <w:p w:rsidR="00CB4C5D" w:rsidRDefault="00CB4C5D" w:rsidP="00CB4C5D">
      <w:pPr>
        <w:tabs>
          <w:tab w:val="left" w:pos="1094"/>
        </w:tabs>
        <w:rPr>
          <w:rFonts w:ascii="Adobe Caslon Pro Bold" w:hAnsi="Adobe Caslon Pro Bold"/>
        </w:rPr>
      </w:pPr>
    </w:p>
    <w:p w:rsidR="00CB4C5D" w:rsidRDefault="00CB4C5D" w:rsidP="00CB4C5D">
      <w:pPr>
        <w:tabs>
          <w:tab w:val="left" w:pos="1094"/>
        </w:tabs>
        <w:rPr>
          <w:rFonts w:ascii="Adobe Caslon Pro Bold" w:hAnsi="Adobe Caslon Pro Bold"/>
        </w:rPr>
      </w:pPr>
    </w:p>
    <w:p w:rsidR="00CB4C5D" w:rsidRDefault="00CB4C5D" w:rsidP="00CB4C5D">
      <w:pPr>
        <w:pStyle w:val="ListParagraph"/>
        <w:numPr>
          <w:ilvl w:val="0"/>
          <w:numId w:val="6"/>
        </w:numPr>
        <w:tabs>
          <w:tab w:val="left" w:pos="1094"/>
        </w:tabs>
        <w:rPr>
          <w:rFonts w:ascii="Adobe Caslon Pro Bold" w:hAnsi="Adobe Caslon Pro Bold"/>
        </w:rPr>
      </w:pPr>
      <w:r>
        <w:rPr>
          <w:rFonts w:ascii="Adobe Caslon Pro Bold" w:hAnsi="Adobe Caslon Pro Bold"/>
        </w:rPr>
        <w:lastRenderedPageBreak/>
        <w:t xml:space="preserve">25.0 mL of 1.5 </w:t>
      </w:r>
      <w:proofErr w:type="spellStart"/>
      <w:r>
        <w:rPr>
          <w:rFonts w:ascii="Adobe Caslon Pro Bold" w:hAnsi="Adobe Caslon Pro Bold"/>
        </w:rPr>
        <w:t>mol</w:t>
      </w:r>
      <w:proofErr w:type="spellEnd"/>
      <w:r>
        <w:rPr>
          <w:rFonts w:ascii="Adobe Caslon Pro Bold" w:hAnsi="Adobe Caslon Pro Bold"/>
        </w:rPr>
        <w:t xml:space="preserve">/L </w:t>
      </w:r>
      <w:proofErr w:type="spellStart"/>
      <w:r>
        <w:rPr>
          <w:rFonts w:ascii="Adobe Caslon Pro Bold" w:hAnsi="Adobe Caslon Pro Bold"/>
        </w:rPr>
        <w:t>NaOH</w:t>
      </w:r>
      <w:proofErr w:type="spellEnd"/>
      <w:r>
        <w:rPr>
          <w:rFonts w:ascii="Adobe Caslon Pro Bold" w:hAnsi="Adobe Caslon Pro Bold"/>
        </w:rPr>
        <w:t xml:space="preserve"> is placed in a 100 mL volumetric flask and water is added to the fill line. What is the new concentration of the acid?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B4C5D" w:rsidTr="00292E75">
        <w:tc>
          <w:tcPr>
            <w:tcW w:w="5395" w:type="dxa"/>
          </w:tcPr>
          <w:p w:rsidR="00CB4C5D" w:rsidRDefault="00CB4C5D" w:rsidP="00C32EF8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Concentrated solution</w:t>
            </w:r>
          </w:p>
        </w:tc>
        <w:tc>
          <w:tcPr>
            <w:tcW w:w="5395" w:type="dxa"/>
          </w:tcPr>
          <w:p w:rsidR="00CB4C5D" w:rsidRDefault="00CB4C5D" w:rsidP="00C32EF8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Dilute solution</w:t>
            </w:r>
          </w:p>
        </w:tc>
      </w:tr>
      <w:tr w:rsidR="00CB4C5D" w:rsidRPr="00570199" w:rsidTr="00292E75">
        <w:tc>
          <w:tcPr>
            <w:tcW w:w="5395" w:type="dxa"/>
          </w:tcPr>
          <w:p w:rsidR="00CB4C5D" w:rsidRDefault="00CB4C5D" w:rsidP="00292E75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C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 xml:space="preserve"> = </w:t>
            </w:r>
          </w:p>
          <w:p w:rsidR="00CB4C5D" w:rsidRPr="00570199" w:rsidRDefault="00CB4C5D" w:rsidP="00292E75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 xml:space="preserve"> =</w:t>
            </w:r>
          </w:p>
        </w:tc>
        <w:tc>
          <w:tcPr>
            <w:tcW w:w="5395" w:type="dxa"/>
          </w:tcPr>
          <w:p w:rsidR="00CB4C5D" w:rsidRDefault="00CB4C5D" w:rsidP="00292E75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C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  <w:r>
              <w:rPr>
                <w:rFonts w:ascii="Adobe Caslon Pro Bold" w:hAnsi="Adobe Caslon Pro Bold"/>
              </w:rPr>
              <w:t xml:space="preserve"> =</w:t>
            </w:r>
          </w:p>
          <w:p w:rsidR="00CB4C5D" w:rsidRPr="00570199" w:rsidRDefault="00CB4C5D" w:rsidP="00292E75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  <w:r>
              <w:rPr>
                <w:rFonts w:ascii="Adobe Caslon Pro Bold" w:hAnsi="Adobe Caslon Pro Bold"/>
              </w:rPr>
              <w:t xml:space="preserve"> =</w:t>
            </w:r>
          </w:p>
        </w:tc>
      </w:tr>
      <w:tr w:rsidR="00CB4C5D" w:rsidRPr="00570199" w:rsidTr="00292E75">
        <w:tc>
          <w:tcPr>
            <w:tcW w:w="10790" w:type="dxa"/>
            <w:gridSpan w:val="2"/>
          </w:tcPr>
          <w:p w:rsidR="00CB4C5D" w:rsidRDefault="00CB4C5D" w:rsidP="00292E75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  <w:vertAlign w:val="subscript"/>
              </w:rPr>
            </w:pPr>
            <w:r>
              <w:rPr>
                <w:rFonts w:ascii="Adobe Caslon Pro Bold" w:hAnsi="Adobe Caslon Pro Bold"/>
              </w:rPr>
              <w:t>C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 xml:space="preserve"> = C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</w:p>
          <w:p w:rsidR="00CB4C5D" w:rsidRDefault="00CB4C5D" w:rsidP="00292E75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  <w:vertAlign w:val="subscript"/>
              </w:rPr>
            </w:pPr>
          </w:p>
          <w:p w:rsidR="00CB4C5D" w:rsidRDefault="00CB4C5D" w:rsidP="00292E75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  <w:vertAlign w:val="subscript"/>
              </w:rPr>
            </w:pPr>
          </w:p>
          <w:p w:rsidR="00CB4C5D" w:rsidRPr="00570199" w:rsidRDefault="00CB4C5D" w:rsidP="00292E75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</w:rPr>
            </w:pPr>
          </w:p>
        </w:tc>
      </w:tr>
    </w:tbl>
    <w:p w:rsidR="00CB4C5D" w:rsidRDefault="00CB4C5D" w:rsidP="00CB4C5D">
      <w:pPr>
        <w:tabs>
          <w:tab w:val="left" w:pos="1094"/>
        </w:tabs>
        <w:rPr>
          <w:rFonts w:ascii="Adobe Caslon Pro Bold" w:hAnsi="Adobe Caslon Pro Bold"/>
        </w:rPr>
      </w:pPr>
    </w:p>
    <w:p w:rsidR="00CB4C5D" w:rsidRDefault="00CB4C5D" w:rsidP="00CB4C5D">
      <w:pPr>
        <w:pStyle w:val="ListParagraph"/>
        <w:numPr>
          <w:ilvl w:val="0"/>
          <w:numId w:val="6"/>
        </w:numPr>
        <w:tabs>
          <w:tab w:val="left" w:pos="1094"/>
        </w:tabs>
        <w:rPr>
          <w:rFonts w:ascii="Adobe Caslon Pro Bold" w:hAnsi="Adobe Caslon Pro Bold"/>
        </w:rPr>
      </w:pPr>
      <w:r>
        <w:rPr>
          <w:rFonts w:ascii="Adobe Caslon Pro Bold" w:hAnsi="Adobe Caslon Pro Bold"/>
        </w:rPr>
        <w:t xml:space="preserve">10.0 mL of 0.50 </w:t>
      </w:r>
      <w:proofErr w:type="spellStart"/>
      <w:r>
        <w:rPr>
          <w:rFonts w:ascii="Adobe Caslon Pro Bold" w:hAnsi="Adobe Caslon Pro Bold"/>
        </w:rPr>
        <w:t>mol</w:t>
      </w:r>
      <w:proofErr w:type="spellEnd"/>
      <w:r>
        <w:rPr>
          <w:rFonts w:ascii="Adobe Caslon Pro Bold" w:hAnsi="Adobe Caslon Pro Bold"/>
        </w:rPr>
        <w:t xml:space="preserve">/L </w:t>
      </w:r>
      <w:proofErr w:type="spellStart"/>
      <w:r>
        <w:rPr>
          <w:rFonts w:ascii="Adobe Caslon Pro Bold" w:hAnsi="Adobe Caslon Pro Bold"/>
        </w:rPr>
        <w:t>NaOH</w:t>
      </w:r>
      <w:proofErr w:type="spellEnd"/>
      <w:r>
        <w:rPr>
          <w:rFonts w:ascii="Adobe Caslon Pro Bold" w:hAnsi="Adobe Caslon Pro Bold"/>
        </w:rPr>
        <w:t xml:space="preserve"> is placed in an empty 250 mL volumetric flask. Water is added to the fill line. What is the new concentration of the </w:t>
      </w:r>
      <w:proofErr w:type="spellStart"/>
      <w:r>
        <w:rPr>
          <w:rFonts w:ascii="Adobe Caslon Pro Bold" w:hAnsi="Adobe Caslon Pro Bold"/>
        </w:rPr>
        <w:t>NaOH</w:t>
      </w:r>
      <w:proofErr w:type="spellEnd"/>
      <w:r>
        <w:rPr>
          <w:rFonts w:ascii="Adobe Caslon Pro Bold" w:hAnsi="Adobe Caslon Pro Bold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B4C5D" w:rsidTr="00292E75">
        <w:tc>
          <w:tcPr>
            <w:tcW w:w="5395" w:type="dxa"/>
          </w:tcPr>
          <w:p w:rsidR="00CB4C5D" w:rsidRDefault="00CB4C5D" w:rsidP="00C32EF8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Concentrated solution</w:t>
            </w:r>
          </w:p>
        </w:tc>
        <w:tc>
          <w:tcPr>
            <w:tcW w:w="5395" w:type="dxa"/>
          </w:tcPr>
          <w:p w:rsidR="00CB4C5D" w:rsidRDefault="00CB4C5D" w:rsidP="00C32EF8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Dilute solution</w:t>
            </w:r>
          </w:p>
        </w:tc>
      </w:tr>
      <w:tr w:rsidR="00CB4C5D" w:rsidRPr="00570199" w:rsidTr="00292E75">
        <w:tc>
          <w:tcPr>
            <w:tcW w:w="5395" w:type="dxa"/>
          </w:tcPr>
          <w:p w:rsidR="00CB4C5D" w:rsidRDefault="00CB4C5D" w:rsidP="00292E75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C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 xml:space="preserve"> = </w:t>
            </w:r>
          </w:p>
          <w:p w:rsidR="00CB4C5D" w:rsidRPr="00570199" w:rsidRDefault="00CB4C5D" w:rsidP="00292E75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 xml:space="preserve"> =</w:t>
            </w:r>
          </w:p>
        </w:tc>
        <w:tc>
          <w:tcPr>
            <w:tcW w:w="5395" w:type="dxa"/>
          </w:tcPr>
          <w:p w:rsidR="00CB4C5D" w:rsidRDefault="00CB4C5D" w:rsidP="00292E75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C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  <w:r>
              <w:rPr>
                <w:rFonts w:ascii="Adobe Caslon Pro Bold" w:hAnsi="Adobe Caslon Pro Bold"/>
              </w:rPr>
              <w:t xml:space="preserve"> =</w:t>
            </w:r>
          </w:p>
          <w:p w:rsidR="00CB4C5D" w:rsidRPr="00570199" w:rsidRDefault="00CB4C5D" w:rsidP="00292E75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  <w:r>
              <w:rPr>
                <w:rFonts w:ascii="Adobe Caslon Pro Bold" w:hAnsi="Adobe Caslon Pro Bold"/>
              </w:rPr>
              <w:t xml:space="preserve"> =</w:t>
            </w:r>
          </w:p>
        </w:tc>
      </w:tr>
      <w:tr w:rsidR="00CB4C5D" w:rsidRPr="00570199" w:rsidTr="00292E75">
        <w:tc>
          <w:tcPr>
            <w:tcW w:w="10790" w:type="dxa"/>
            <w:gridSpan w:val="2"/>
          </w:tcPr>
          <w:p w:rsidR="00CB4C5D" w:rsidRDefault="00CB4C5D" w:rsidP="00292E75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  <w:vertAlign w:val="subscript"/>
              </w:rPr>
            </w:pPr>
            <w:r>
              <w:rPr>
                <w:rFonts w:ascii="Adobe Caslon Pro Bold" w:hAnsi="Adobe Caslon Pro Bold"/>
              </w:rPr>
              <w:t>C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 xml:space="preserve"> = C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</w:p>
          <w:p w:rsidR="00CB4C5D" w:rsidRDefault="00CB4C5D" w:rsidP="00292E75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  <w:vertAlign w:val="subscript"/>
              </w:rPr>
            </w:pPr>
          </w:p>
          <w:p w:rsidR="00CB4C5D" w:rsidRDefault="00CB4C5D" w:rsidP="00292E75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  <w:vertAlign w:val="subscript"/>
              </w:rPr>
            </w:pPr>
          </w:p>
          <w:p w:rsidR="00CB4C5D" w:rsidRPr="00570199" w:rsidRDefault="00CB4C5D" w:rsidP="00292E75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</w:rPr>
            </w:pPr>
          </w:p>
        </w:tc>
      </w:tr>
    </w:tbl>
    <w:p w:rsidR="00CB4C5D" w:rsidRDefault="00CB4C5D" w:rsidP="00CB4C5D">
      <w:pPr>
        <w:tabs>
          <w:tab w:val="left" w:pos="1094"/>
        </w:tabs>
        <w:rPr>
          <w:rFonts w:ascii="Adobe Caslon Pro Bold" w:hAnsi="Adobe Caslon Pro Bold"/>
        </w:rPr>
      </w:pPr>
    </w:p>
    <w:p w:rsidR="00CB4C5D" w:rsidRDefault="00CB4C5D" w:rsidP="00CB4C5D">
      <w:pPr>
        <w:pStyle w:val="ListParagraph"/>
        <w:numPr>
          <w:ilvl w:val="0"/>
          <w:numId w:val="6"/>
        </w:numPr>
        <w:tabs>
          <w:tab w:val="left" w:pos="1094"/>
        </w:tabs>
        <w:rPr>
          <w:rFonts w:ascii="Adobe Caslon Pro Bold" w:hAnsi="Adobe Caslon Pro Bold"/>
        </w:rPr>
      </w:pPr>
      <w:r>
        <w:rPr>
          <w:rFonts w:ascii="Adobe Caslon Pro Bold" w:hAnsi="Adobe Caslon Pro Bold"/>
        </w:rPr>
        <w:t xml:space="preserve">5.0 mL of </w:t>
      </w:r>
      <w:r w:rsidR="00DC2EF5">
        <w:rPr>
          <w:rFonts w:ascii="Adobe Caslon Pro Bold" w:hAnsi="Adobe Caslon Pro Bold"/>
        </w:rPr>
        <w:t xml:space="preserve">7.0 </w:t>
      </w:r>
      <w:proofErr w:type="spellStart"/>
      <w:r w:rsidR="00DC2EF5">
        <w:rPr>
          <w:rFonts w:ascii="Adobe Caslon Pro Bold" w:hAnsi="Adobe Caslon Pro Bold"/>
        </w:rPr>
        <w:t>mol</w:t>
      </w:r>
      <w:proofErr w:type="spellEnd"/>
      <w:r w:rsidR="00DC2EF5">
        <w:rPr>
          <w:rFonts w:ascii="Adobe Caslon Pro Bold" w:hAnsi="Adobe Caslon Pro Bold"/>
        </w:rPr>
        <w:t xml:space="preserve">/L solution of </w:t>
      </w:r>
      <w:bookmarkStart w:id="0" w:name="_GoBack"/>
      <w:bookmarkEnd w:id="0"/>
      <w:r>
        <w:rPr>
          <w:rFonts w:ascii="Adobe Caslon Pro Bold" w:hAnsi="Adobe Caslon Pro Bold"/>
        </w:rPr>
        <w:t xml:space="preserve">NaCl is added to an empty 100 mL volumetric flask and water in added until it reaches the fill line. What is the new concentration of the </w:t>
      </w:r>
      <w:proofErr w:type="spellStart"/>
      <w:r>
        <w:rPr>
          <w:rFonts w:ascii="Adobe Caslon Pro Bold" w:hAnsi="Adobe Caslon Pro Bold"/>
        </w:rPr>
        <w:t>NaCl</w:t>
      </w:r>
      <w:proofErr w:type="spellEnd"/>
      <w:r>
        <w:rPr>
          <w:rFonts w:ascii="Adobe Caslon Pro Bold" w:hAnsi="Adobe Caslon Pro Bold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B4C5D" w:rsidTr="00292E75">
        <w:tc>
          <w:tcPr>
            <w:tcW w:w="5395" w:type="dxa"/>
          </w:tcPr>
          <w:p w:rsidR="00CB4C5D" w:rsidRDefault="00CB4C5D" w:rsidP="00C32EF8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Concentrated solution</w:t>
            </w:r>
          </w:p>
        </w:tc>
        <w:tc>
          <w:tcPr>
            <w:tcW w:w="5395" w:type="dxa"/>
          </w:tcPr>
          <w:p w:rsidR="00CB4C5D" w:rsidRDefault="00CB4C5D" w:rsidP="00C32EF8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Dilute solution</w:t>
            </w:r>
          </w:p>
        </w:tc>
      </w:tr>
      <w:tr w:rsidR="00CB4C5D" w:rsidRPr="00570199" w:rsidTr="00292E75">
        <w:tc>
          <w:tcPr>
            <w:tcW w:w="5395" w:type="dxa"/>
          </w:tcPr>
          <w:p w:rsidR="00CB4C5D" w:rsidRDefault="00CB4C5D" w:rsidP="00292E75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C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 xml:space="preserve"> = </w:t>
            </w:r>
          </w:p>
          <w:p w:rsidR="00CB4C5D" w:rsidRPr="00570199" w:rsidRDefault="00CB4C5D" w:rsidP="00292E75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 xml:space="preserve"> =</w:t>
            </w:r>
          </w:p>
        </w:tc>
        <w:tc>
          <w:tcPr>
            <w:tcW w:w="5395" w:type="dxa"/>
          </w:tcPr>
          <w:p w:rsidR="00CB4C5D" w:rsidRDefault="00CB4C5D" w:rsidP="00292E75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C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  <w:r>
              <w:rPr>
                <w:rFonts w:ascii="Adobe Caslon Pro Bold" w:hAnsi="Adobe Caslon Pro Bold"/>
              </w:rPr>
              <w:t xml:space="preserve"> =</w:t>
            </w:r>
          </w:p>
          <w:p w:rsidR="00CB4C5D" w:rsidRPr="00570199" w:rsidRDefault="00CB4C5D" w:rsidP="00292E75">
            <w:pPr>
              <w:tabs>
                <w:tab w:val="left" w:pos="1094"/>
              </w:tabs>
              <w:rPr>
                <w:rFonts w:ascii="Adobe Caslon Pro Bold" w:hAnsi="Adobe Caslon Pro Bold"/>
              </w:rPr>
            </w:pP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  <w:r>
              <w:rPr>
                <w:rFonts w:ascii="Adobe Caslon Pro Bold" w:hAnsi="Adobe Caslon Pro Bold"/>
              </w:rPr>
              <w:t xml:space="preserve"> =</w:t>
            </w:r>
          </w:p>
        </w:tc>
      </w:tr>
      <w:tr w:rsidR="00CB4C5D" w:rsidRPr="00570199" w:rsidTr="00292E75">
        <w:tc>
          <w:tcPr>
            <w:tcW w:w="10790" w:type="dxa"/>
            <w:gridSpan w:val="2"/>
          </w:tcPr>
          <w:p w:rsidR="00CB4C5D" w:rsidRDefault="00CB4C5D" w:rsidP="00292E75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  <w:vertAlign w:val="subscript"/>
              </w:rPr>
            </w:pPr>
            <w:r>
              <w:rPr>
                <w:rFonts w:ascii="Adobe Caslon Pro Bold" w:hAnsi="Adobe Caslon Pro Bold"/>
              </w:rPr>
              <w:t>C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1</w:t>
            </w:r>
            <w:r>
              <w:rPr>
                <w:rFonts w:ascii="Adobe Caslon Pro Bold" w:hAnsi="Adobe Caslon Pro Bold"/>
              </w:rPr>
              <w:t xml:space="preserve"> = C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  <w:r>
              <w:rPr>
                <w:rFonts w:ascii="Adobe Caslon Pro Bold" w:hAnsi="Adobe Caslon Pro Bold"/>
              </w:rPr>
              <w:t>V</w:t>
            </w:r>
            <w:r>
              <w:rPr>
                <w:rFonts w:ascii="Adobe Caslon Pro Bold" w:hAnsi="Adobe Caslon Pro Bold"/>
                <w:vertAlign w:val="subscript"/>
              </w:rPr>
              <w:t>2</w:t>
            </w:r>
          </w:p>
          <w:p w:rsidR="00CB4C5D" w:rsidRDefault="00CB4C5D" w:rsidP="00292E75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  <w:vertAlign w:val="subscript"/>
              </w:rPr>
            </w:pPr>
          </w:p>
          <w:p w:rsidR="00CB4C5D" w:rsidRDefault="00CB4C5D" w:rsidP="00292E75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  <w:vertAlign w:val="subscript"/>
              </w:rPr>
            </w:pPr>
          </w:p>
          <w:p w:rsidR="00CB4C5D" w:rsidRPr="00570199" w:rsidRDefault="00CB4C5D" w:rsidP="00292E75">
            <w:pPr>
              <w:tabs>
                <w:tab w:val="left" w:pos="1094"/>
              </w:tabs>
              <w:jc w:val="center"/>
              <w:rPr>
                <w:rFonts w:ascii="Adobe Caslon Pro Bold" w:hAnsi="Adobe Caslon Pro Bold"/>
              </w:rPr>
            </w:pPr>
          </w:p>
        </w:tc>
      </w:tr>
    </w:tbl>
    <w:p w:rsidR="00CB4C5D" w:rsidRPr="00CB4C5D" w:rsidRDefault="00CB4C5D" w:rsidP="00CB4C5D">
      <w:pPr>
        <w:tabs>
          <w:tab w:val="left" w:pos="1094"/>
        </w:tabs>
        <w:rPr>
          <w:rFonts w:ascii="Adobe Caslon Pro Bold" w:hAnsi="Adobe Caslon Pro Bold"/>
        </w:rPr>
      </w:pPr>
    </w:p>
    <w:sectPr w:rsidR="00CB4C5D" w:rsidRPr="00CB4C5D" w:rsidSect="008F30A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6553D"/>
    <w:multiLevelType w:val="hybridMultilevel"/>
    <w:tmpl w:val="DB6097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07853"/>
    <w:multiLevelType w:val="hybridMultilevel"/>
    <w:tmpl w:val="71764D30"/>
    <w:lvl w:ilvl="0" w:tplc="32F68F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0268E"/>
    <w:multiLevelType w:val="hybridMultilevel"/>
    <w:tmpl w:val="9E0CB060"/>
    <w:lvl w:ilvl="0" w:tplc="C0C85D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B832D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9BAE2B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A2A26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C8A481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18568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F449DB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5BC8F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C42656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B3C1C"/>
    <w:multiLevelType w:val="hybridMultilevel"/>
    <w:tmpl w:val="7D465782"/>
    <w:lvl w:ilvl="0" w:tplc="956E3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BE0D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610ED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AA2121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87C5A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6122A9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7D2A8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73AD50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96E98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D84635"/>
    <w:multiLevelType w:val="hybridMultilevel"/>
    <w:tmpl w:val="625AA684"/>
    <w:lvl w:ilvl="0" w:tplc="AEE2B8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BE074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96C00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7581A5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B3261D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6BE17A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49E2B0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5B26E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114AE9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E01233"/>
    <w:multiLevelType w:val="hybridMultilevel"/>
    <w:tmpl w:val="9E0CB060"/>
    <w:lvl w:ilvl="0" w:tplc="C0C85D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B832D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9BAE2B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A2A26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C8A481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18568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F449DB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5BC8F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C42656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AC"/>
    <w:rsid w:val="00011842"/>
    <w:rsid w:val="00080E86"/>
    <w:rsid w:val="00115DED"/>
    <w:rsid w:val="00316033"/>
    <w:rsid w:val="0036624D"/>
    <w:rsid w:val="00551ACC"/>
    <w:rsid w:val="00570199"/>
    <w:rsid w:val="00667C63"/>
    <w:rsid w:val="006B3D14"/>
    <w:rsid w:val="008F30AC"/>
    <w:rsid w:val="00984ED0"/>
    <w:rsid w:val="00A75363"/>
    <w:rsid w:val="00C32EF8"/>
    <w:rsid w:val="00C9546A"/>
    <w:rsid w:val="00CB4C5D"/>
    <w:rsid w:val="00DC2EF5"/>
    <w:rsid w:val="00F27BDB"/>
    <w:rsid w:val="00FB226E"/>
    <w:rsid w:val="00FE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43D3C-6DFF-489C-8744-E04A4A05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16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8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54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6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03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2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15</cp:revision>
  <dcterms:created xsi:type="dcterms:W3CDTF">2017-10-26T12:34:00Z</dcterms:created>
  <dcterms:modified xsi:type="dcterms:W3CDTF">2017-10-30T16:58:00Z</dcterms:modified>
</cp:coreProperties>
</file>